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59C2D096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D466AB" w:rsidRPr="00D466AB">
        <w:rPr>
          <w:rFonts w:ascii="Calibri" w:hAnsi="Calibri" w:cs="Calibri"/>
          <w:sz w:val="24"/>
          <w:szCs w:val="24"/>
          <w:lang w:eastAsia="ja-JP"/>
        </w:rPr>
        <w:t>uno o più progetti di formazione in situazione (FIS) per lo sviluppo di competenze trasversali in favore dell’inserimento lavorativo di soggetti vulnerabili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415898" w:rsidRPr="00415898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30BEA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15898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543DC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0A58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3</cp:revision>
  <cp:lastPrinted>2024-02-20T13:17:00Z</cp:lastPrinted>
  <dcterms:created xsi:type="dcterms:W3CDTF">2025-01-08T11:40:00Z</dcterms:created>
  <dcterms:modified xsi:type="dcterms:W3CDTF">2025-01-16T12:12:00Z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